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обязательствах имущественного характера Главы Заволжского муниципального района Ивановской области за период с 1 января 2015 года по 31 декабря 2015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758B2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Мартюнин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Михаил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Глава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</w:t>
            </w: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Pr="00B652CF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50/100 доли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300,0</w:t>
            </w:r>
          </w:p>
          <w:p w:rsidR="000758B2" w:rsidRPr="00B652CF" w:rsidRDefault="000758B2" w:rsidP="00CF0F4A">
            <w:pPr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56,1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37,2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Pr="001329B6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B4D87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998503,88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758B2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Pr="00B652CF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0758B2" w:rsidRPr="00591C59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С</w:t>
            </w:r>
            <w:r w:rsidRPr="00B652CF">
              <w:rPr>
                <w:color w:val="052635"/>
                <w:sz w:val="20"/>
                <w:szCs w:val="20"/>
              </w:rPr>
              <w:t>овместная собственность</w:t>
            </w:r>
            <w:r>
              <w:rPr>
                <w:color w:val="052635"/>
                <w:sz w:val="20"/>
                <w:szCs w:val="20"/>
              </w:rPr>
              <w:t xml:space="preserve"> с супругом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300,0</w:t>
            </w: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rPr>
                <w:color w:val="052635"/>
                <w:sz w:val="20"/>
                <w:szCs w:val="20"/>
              </w:rPr>
            </w:pPr>
          </w:p>
          <w:p w:rsidR="000758B2" w:rsidRPr="00B652CF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37,2</w:t>
            </w:r>
          </w:p>
          <w:p w:rsidR="000758B2" w:rsidRPr="00B652CF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0758B2" w:rsidRPr="001D5443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7D7550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382632,49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758B2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50/100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300,0</w:t>
            </w:r>
          </w:p>
          <w:p w:rsidR="000758B2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3101,89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0758B2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0758B2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Гараж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300,0</w:t>
            </w:r>
          </w:p>
          <w:p w:rsidR="000758B2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56,1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B4D87"/>
    <w:rsid w:val="000C713C"/>
    <w:rsid w:val="00A825AC"/>
    <w:rsid w:val="00E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1198</Characters>
  <Application>Microsoft Office Word</Application>
  <DocSecurity>0</DocSecurity>
  <Lines>9</Lines>
  <Paragraphs>2</Paragraphs>
  <ScaleCrop>false</ScaleCrop>
  <Company>ZavRaiAdminict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5</cp:revision>
  <dcterms:created xsi:type="dcterms:W3CDTF">2016-05-10T05:15:00Z</dcterms:created>
  <dcterms:modified xsi:type="dcterms:W3CDTF">2016-06-14T11:46:00Z</dcterms:modified>
</cp:coreProperties>
</file>